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center"/>
        <w:rPr>
          <w:rFonts w:ascii="PT Astra Serif" w:hAnsi="PT Astra Serif"/>
          <w:sz w:val="24"/>
          <w:szCs w:val="24"/>
        </w:rPr>
      </w:pPr>
      <w:r>
        <w:rPr>
          <w:rFonts w:cs="Times New Roman" w:ascii="PT Astra Serif" w:hAnsi="PT Astra Serif"/>
          <w:b/>
          <w:bCs/>
          <w:color w:val="000000"/>
          <w:sz w:val="24"/>
          <w:szCs w:val="24"/>
        </w:rPr>
        <w:t>ДОГОВОР № ______</w:t>
      </w:r>
    </w:p>
    <w:p>
      <w:pPr>
        <w:pStyle w:val="Normal"/>
        <w:spacing w:lineRule="auto" w:line="240" w:before="0" w:after="0"/>
        <w:contextualSpacing/>
        <w:jc w:val="center"/>
        <w:rPr>
          <w:rFonts w:ascii="PT Astra Serif" w:hAnsi="PT Astra Serif"/>
          <w:sz w:val="24"/>
          <w:szCs w:val="24"/>
        </w:rPr>
      </w:pPr>
      <w:r>
        <w:rPr>
          <w:rFonts w:cs="Times New Roman" w:ascii="PT Astra Serif" w:hAnsi="PT Astra Serif"/>
          <w:b/>
          <w:bCs/>
          <w:color w:val="000000"/>
          <w:sz w:val="24"/>
          <w:szCs w:val="24"/>
        </w:rPr>
        <w:t>на оказание платных образовательных услуг в сфере высшего образования</w:t>
      </w:r>
    </w:p>
    <w:p>
      <w:pPr>
        <w:pStyle w:val="Normal"/>
        <w:spacing w:lineRule="auto" w:line="240" w:before="0" w:after="0"/>
        <w:contextualSpacing/>
        <w:jc w:val="center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</w:r>
    </w:p>
    <w:p>
      <w:pPr>
        <w:pStyle w:val="Normal"/>
        <w:tabs>
          <w:tab w:val="clear" w:pos="567"/>
          <w:tab w:val="right" w:pos="9921" w:leader="none"/>
        </w:tabs>
        <w:spacing w:lineRule="auto" w:line="240"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г. Казань</w:t>
        <w:tab/>
        <w:t>«___»_____________ 20___ г.</w:t>
      </w:r>
    </w:p>
    <w:p>
      <w:pPr>
        <w:pStyle w:val="Normal"/>
        <w:tabs>
          <w:tab w:val="clear" w:pos="567"/>
          <w:tab w:val="left" w:pos="6096" w:leader="none"/>
        </w:tabs>
        <w:spacing w:lineRule="auto" w:line="240" w:before="0" w:after="0"/>
        <w:contextualSpacing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</w:r>
    </w:p>
    <w:p>
      <w:pPr>
        <w:pStyle w:val="BodyText"/>
        <w:spacing w:lineRule="auto" w:line="240" w:before="0" w:after="0"/>
        <w:ind w:firstLine="737"/>
        <w:jc w:val="both"/>
        <w:rPr>
          <w:rFonts w:ascii="PT Astra Serif" w:hAnsi="PT Astra Serif"/>
          <w:spacing w:val="-2"/>
          <w:sz w:val="24"/>
          <w:szCs w:val="24"/>
        </w:rPr>
      </w:pPr>
      <w:r>
        <w:rPr>
          <w:rFonts w:ascii="PT Astra Serif" w:hAnsi="PT Astra Serif"/>
          <w:spacing w:val="-2"/>
          <w:sz w:val="24"/>
          <w:szCs w:val="24"/>
        </w:rPr>
        <w:t>Государственное научное бюджетное учреждение «Академия наук Республики Татарстан», осуществляющее образовательную деятельность по программам подготовки научных и научно-педагогических кадров в аспирантуре на основании лицензии на осуществление образовательной деятельности от 29 июня 2017 года регистрационный № 1087, выданной Федеральной службой по надзору в сфере образования и науки бессрочно, именуемое в дальнейшем «Исполнитель», в лице</w:t>
      </w:r>
    </w:p>
    <w:p>
      <w:pPr>
        <w:pStyle w:val="BodyText"/>
        <w:tabs>
          <w:tab w:val="clear" w:pos="567"/>
        </w:tabs>
        <w:spacing w:lineRule="auto" w:line="240" w:before="0" w:after="0"/>
        <w:jc w:val="center"/>
        <w:rPr>
          <w:rFonts w:ascii="PT Astra Serif" w:hAnsi="PT Astra Serif"/>
          <w:spacing w:val="-2"/>
          <w:sz w:val="24"/>
          <w:szCs w:val="24"/>
        </w:rPr>
      </w:pPr>
      <w:r>
        <w:rPr>
          <w:rFonts w:ascii="PT Astra Serif" w:hAnsi="PT Astra Serif"/>
          <w:spacing w:val="-2"/>
          <w:sz w:val="24"/>
          <w:szCs w:val="24"/>
        </w:rPr>
        <w:t>,</w:t>
      </w:r>
    </w:p>
    <w:p>
      <w:pPr>
        <w:pStyle w:val="BodyText"/>
        <w:pBdr>
          <w:top w:val="single" w:sz="4" w:space="1" w:color="000000"/>
        </w:pBdr>
        <w:tabs>
          <w:tab w:val="clear" w:pos="567"/>
        </w:tabs>
        <w:spacing w:lineRule="auto" w:line="240" w:before="0" w:after="0"/>
        <w:jc w:val="center"/>
        <w:rPr>
          <w:rFonts w:ascii="PT Astra Serif" w:hAnsi="PT Astra Serif"/>
          <w:spacing w:val="-2"/>
          <w:sz w:val="24"/>
          <w:szCs w:val="24"/>
          <w:vertAlign w:val="superscript"/>
        </w:rPr>
      </w:pPr>
      <w:r>
        <w:rPr>
          <w:rFonts w:ascii="PT Astra Serif" w:hAnsi="PT Astra Serif"/>
          <w:spacing w:val="-2"/>
          <w:sz w:val="24"/>
          <w:szCs w:val="24"/>
          <w:vertAlign w:val="superscript"/>
        </w:rPr>
        <w:t>(должность и фамилия, имя и отчество уполномоченного лица Исполнителя)</w:t>
      </w:r>
    </w:p>
    <w:p>
      <w:pPr>
        <w:pStyle w:val="Normal"/>
        <w:tabs>
          <w:tab w:val="left" w:pos="567" w:leader="none"/>
          <w:tab w:val="left" w:pos="7655" w:leader="none"/>
        </w:tabs>
        <w:spacing w:before="200" w:after="0"/>
        <w:rPr/>
      </w:pPr>
      <w:r>
        <w:rPr>
          <w:rFonts w:ascii="PT Astra Serif" w:hAnsi="PT Astra Serif"/>
          <w:spacing w:val="-2"/>
          <w:sz w:val="24"/>
          <w:szCs w:val="24"/>
        </w:rPr>
        <w:t>действующего на основании _________________________________________, с одной стороны, и</w:t>
      </w:r>
    </w:p>
    <w:p>
      <w:pPr>
        <w:pStyle w:val="Normal"/>
        <w:tabs>
          <w:tab w:val="left" w:pos="567" w:leader="none"/>
          <w:tab w:val="left" w:pos="7655" w:leader="none"/>
        </w:tabs>
        <w:spacing w:before="0" w:after="0"/>
        <w:jc w:val="center"/>
        <w:rPr/>
      </w:pPr>
      <w:r>
        <w:rPr>
          <w:rFonts w:ascii="PT Astra Serif" w:hAnsi="PT Astra Serif"/>
          <w:spacing w:val="-2"/>
          <w:sz w:val="24"/>
          <w:szCs w:val="24"/>
        </w:rPr>
        <w:t>,</w:t>
      </w:r>
    </w:p>
    <w:p>
      <w:pPr>
        <w:pStyle w:val="Normal"/>
        <w:pBdr>
          <w:top w:val="single" w:sz="2" w:space="1" w:color="000000"/>
        </w:pBdr>
        <w:tabs>
          <w:tab w:val="clear" w:pos="567"/>
          <w:tab w:val="left" w:pos="7655" w:leader="none"/>
        </w:tabs>
        <w:spacing w:before="0" w:after="0"/>
        <w:jc w:val="center"/>
        <w:rPr/>
      </w:pPr>
      <w:r>
        <w:rPr>
          <w:rFonts w:ascii="PT Astra Serif" w:hAnsi="PT Astra Serif"/>
          <w:sz w:val="24"/>
          <w:szCs w:val="24"/>
          <w:vertAlign w:val="superscript"/>
        </w:rPr>
        <w:t>(</w:t>
      </w:r>
      <w:r>
        <w:rPr>
          <w:rFonts w:ascii="PT Astra Serif" w:hAnsi="PT Astra Serif"/>
          <w:spacing w:val="-2"/>
          <w:sz w:val="24"/>
          <w:szCs w:val="24"/>
          <w:vertAlign w:val="superscript"/>
        </w:rPr>
        <w:t>фамилия, имя и отчество</w:t>
      </w:r>
      <w:r>
        <w:rPr>
          <w:rFonts w:ascii="PT Astra Serif" w:hAnsi="PT Astra Serif"/>
          <w:sz w:val="24"/>
          <w:szCs w:val="24"/>
          <w:vertAlign w:val="superscript"/>
        </w:rPr>
        <w:t xml:space="preserve"> (при наличии) физического лица, поступающего в аспирантуру)</w:t>
      </w:r>
    </w:p>
    <w:p>
      <w:pPr>
        <w:pStyle w:val="Normal"/>
        <w:spacing w:lineRule="auto" w:line="240" w:before="0" w:after="0"/>
        <w:jc w:val="both"/>
        <w:rPr>
          <w:rFonts w:ascii="PT Astra Serif" w:hAnsi="PT Astra Serif" w:cs="Times New Roman"/>
          <w:color w:val="000000"/>
          <w:spacing w:val="-2"/>
          <w:sz w:val="24"/>
          <w:szCs w:val="24"/>
        </w:rPr>
      </w:pP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именуемый в дальнейшем «Обучающийся», а также</w:t>
      </w:r>
    </w:p>
    <w:p>
      <w:pPr>
        <w:pStyle w:val="Normal"/>
        <w:spacing w:lineRule="auto" w:line="240" w:before="0" w:after="0"/>
        <w:jc w:val="center"/>
        <w:rPr>
          <w:rFonts w:ascii="PT Astra Serif" w:hAnsi="PT Astra Serif" w:cs="Times New Roman"/>
          <w:color w:val="000000"/>
          <w:spacing w:val="-2"/>
          <w:sz w:val="24"/>
          <w:szCs w:val="24"/>
        </w:rPr>
      </w:pP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,</w:t>
      </w:r>
    </w:p>
    <w:p>
      <w:pPr>
        <w:pStyle w:val="Normal"/>
        <w:pBdr>
          <w:top w:val="single" w:sz="4" w:space="1" w:color="000000"/>
        </w:pBdr>
        <w:tabs>
          <w:tab w:val="clear" w:pos="567"/>
        </w:tabs>
        <w:spacing w:lineRule="auto" w:line="240" w:before="0" w:after="0"/>
        <w:jc w:val="center"/>
        <w:rPr/>
      </w:pPr>
      <w:r>
        <w:rPr>
          <w:rFonts w:ascii="PT Astra Serif" w:hAnsi="PT Astra Serif"/>
          <w:sz w:val="24"/>
          <w:szCs w:val="24"/>
          <w:vertAlign w:val="superscript"/>
        </w:rPr>
        <w:t>(указывается ФИО физического лица или наименование юридического лица, с указанием ФИО, должности лица, действующего от имени юридического лица, а также документа, подтверждающего полномочия действовать от имени юридического лица)</w:t>
      </w:r>
    </w:p>
    <w:p>
      <w:pPr>
        <w:pStyle w:val="BodyText"/>
        <w:tabs>
          <w:tab w:val="clear" w:pos="567"/>
          <w:tab w:val="left" w:pos="9782" w:leader="none"/>
        </w:tabs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pacing w:val="-2"/>
          <w:sz w:val="24"/>
          <w:szCs w:val="24"/>
        </w:rPr>
        <w:t>именуемый в дальнейшем «Заказчик»,</w:t>
      </w:r>
      <w:r>
        <w:rPr>
          <w:rStyle w:val="FootnoteReference"/>
          <w:rFonts w:ascii="PT Astra Serif" w:hAnsi="PT Astra Serif"/>
          <w:spacing w:val="-2"/>
          <w:sz w:val="24"/>
          <w:szCs w:val="24"/>
        </w:rPr>
        <w:footnoteReference w:id="2"/>
      </w:r>
      <w:r>
        <w:rPr>
          <w:rFonts w:ascii="PT Astra Serif" w:hAnsi="PT Astra Serif"/>
          <w:spacing w:val="-2"/>
          <w:sz w:val="24"/>
          <w:szCs w:val="24"/>
        </w:rPr>
        <w:t xml:space="preserve"> с другой стороны, совместно именуемые в дальнейшем «Стороны», заключили настоящий договор о нижеследующем:</w:t>
      </w:r>
    </w:p>
    <w:p>
      <w:pPr>
        <w:pStyle w:val="Normal"/>
        <w:spacing w:lineRule="auto" w:line="240" w:before="17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1. Предмет Договора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 xml:space="preserve">1.1. Исполнитель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обязуется</w:t>
      </w:r>
      <w:r>
        <w:rPr>
          <w:rFonts w:cs="Times New Roman" w:ascii="PT Astra Serif" w:hAnsi="PT Astra Serif"/>
          <w:color w:val="000000"/>
          <w:spacing w:val="-10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предоставить</w:t>
      </w:r>
      <w:r>
        <w:rPr>
          <w:rFonts w:cs="Times New Roman" w:ascii="PT Astra Serif" w:hAnsi="PT Astra Serif"/>
          <w:color w:val="000000"/>
          <w:spacing w:val="-11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образовательную</w:t>
      </w:r>
      <w:r>
        <w:rPr>
          <w:rFonts w:cs="Times New Roman" w:ascii="PT Astra Serif" w:hAnsi="PT Astra Serif"/>
          <w:color w:val="000000"/>
          <w:spacing w:val="-10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услугу,</w:t>
      </w:r>
      <w:r>
        <w:rPr>
          <w:rFonts w:cs="Times New Roman" w:ascii="PT Astra Serif" w:hAnsi="PT Astra Serif"/>
          <w:color w:val="000000"/>
          <w:spacing w:val="-11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а</w:t>
      </w:r>
      <w:r>
        <w:rPr>
          <w:rFonts w:cs="Times New Roman" w:ascii="PT Astra Serif" w:hAnsi="PT Astra Serif"/>
          <w:color w:val="000000"/>
          <w:spacing w:val="-10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Заказчик</w:t>
      </w:r>
      <w:r>
        <w:rPr>
          <w:rFonts w:cs="Times New Roman" w:ascii="PT Astra Serif" w:hAnsi="PT Astra Serif"/>
          <w:color w:val="000000"/>
          <w:spacing w:val="-11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обязуется</w:t>
      </w:r>
      <w:r>
        <w:rPr>
          <w:rFonts w:cs="Times New Roman" w:ascii="PT Astra Serif" w:hAnsi="PT Astra Serif"/>
          <w:color w:val="000000"/>
          <w:spacing w:val="-10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оплатить обучение Обучающегося по основной профессиональной образовательной программе высшего образования</w:t>
      </w:r>
      <w:r>
        <w:rPr>
          <w:rFonts w:cs="Times New Roman" w:ascii="PT Astra Serif" w:hAnsi="PT Astra Serif"/>
          <w:color w:val="000000"/>
          <w:spacing w:val="-11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–</w:t>
      </w:r>
      <w:r>
        <w:rPr>
          <w:rFonts w:cs="Times New Roman" w:ascii="PT Astra Serif" w:hAnsi="PT Astra Serif"/>
          <w:color w:val="000000"/>
          <w:spacing w:val="-6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программе</w:t>
      </w:r>
      <w:r>
        <w:rPr>
          <w:rFonts w:cs="Times New Roman" w:ascii="PT Astra Serif" w:hAnsi="PT Astra Serif"/>
          <w:color w:val="000000"/>
          <w:spacing w:val="-6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подготовки</w:t>
      </w:r>
      <w:r>
        <w:rPr>
          <w:rFonts w:cs="Times New Roman" w:ascii="PT Astra Serif" w:hAnsi="PT Astra Serif"/>
          <w:color w:val="000000"/>
          <w:spacing w:val="-9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научных</w:t>
      </w:r>
      <w:r>
        <w:rPr>
          <w:rFonts w:cs="Times New Roman" w:ascii="PT Astra Serif" w:hAnsi="PT Astra Serif"/>
          <w:color w:val="000000"/>
          <w:spacing w:val="-7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и</w:t>
      </w:r>
      <w:r>
        <w:rPr>
          <w:rFonts w:cs="Times New Roman" w:ascii="PT Astra Serif" w:hAnsi="PT Astra Serif"/>
          <w:color w:val="000000"/>
          <w:spacing w:val="-9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научно-педагогических</w:t>
      </w:r>
      <w:r>
        <w:rPr>
          <w:rFonts w:cs="Times New Roman" w:ascii="PT Astra Serif" w:hAnsi="PT Astra Serif"/>
          <w:color w:val="000000"/>
          <w:spacing w:val="-7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кадров</w:t>
      </w:r>
      <w:r>
        <w:rPr>
          <w:rFonts w:cs="Times New Roman" w:ascii="PT Astra Serif" w:hAnsi="PT Astra Serif"/>
          <w:color w:val="000000"/>
          <w:spacing w:val="-9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>в</w:t>
      </w:r>
      <w:r>
        <w:rPr>
          <w:rFonts w:cs="Times New Roman" w:ascii="PT Astra Serif" w:hAnsi="PT Astra Serif"/>
          <w:color w:val="000000"/>
          <w:spacing w:val="-9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 xml:space="preserve">аспирантуре </w:t>
      </w:r>
      <w:r>
        <w:rPr>
          <w:rFonts w:cs="Times New Roman" w:ascii="PT Astra Serif" w:hAnsi="PT Astra Serif"/>
          <w:color w:val="000000"/>
          <w:sz w:val="24"/>
          <w:szCs w:val="24"/>
        </w:rPr>
        <w:t>по</w:t>
      </w:r>
      <w:r>
        <w:rPr>
          <w:rFonts w:cs="Times New Roman" w:ascii="PT Astra Serif" w:hAnsi="PT Astra Serif"/>
          <w:color w:val="000000"/>
          <w:spacing w:val="-5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z w:val="24"/>
          <w:szCs w:val="24"/>
        </w:rPr>
        <w:t>научной</w:t>
      </w:r>
      <w:r>
        <w:rPr>
          <w:rFonts w:cs="Times New Roman" w:ascii="PT Astra Serif" w:hAnsi="PT Astra Serif"/>
          <w:color w:val="000000"/>
          <w:spacing w:val="-10"/>
          <w:sz w:val="24"/>
          <w:szCs w:val="24"/>
        </w:rPr>
        <w:t xml:space="preserve"> </w:t>
      </w:r>
      <w:r>
        <w:rPr>
          <w:rFonts w:cs="Times New Roman" w:ascii="PT Astra Serif" w:hAnsi="PT Astra Serif"/>
          <w:color w:val="000000"/>
          <w:sz w:val="24"/>
          <w:szCs w:val="24"/>
        </w:rPr>
        <w:t>специальности:</w:t>
      </w:r>
    </w:p>
    <w:p>
      <w:pPr>
        <w:pStyle w:val="Normal"/>
        <w:tabs>
          <w:tab w:val="clear" w:pos="567"/>
        </w:tabs>
        <w:spacing w:lineRule="auto" w:line="240" w:before="0" w:after="0"/>
        <w:jc w:val="center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</w:r>
    </w:p>
    <w:p>
      <w:pPr>
        <w:pStyle w:val="Normal"/>
        <w:pBdr>
          <w:top w:val="single" w:sz="4" w:space="1" w:color="000000"/>
        </w:pBdr>
        <w:tabs>
          <w:tab w:val="clear" w:pos="567"/>
          <w:tab w:val="left" w:pos="1132" w:leader="none"/>
        </w:tabs>
        <w:spacing w:lineRule="auto" w:line="240" w:before="0" w:after="0"/>
        <w:jc w:val="center"/>
        <w:rPr/>
      </w:pPr>
      <w:r>
        <w:rPr>
          <w:rFonts w:ascii="PT Astra Serif" w:hAnsi="PT Astra Serif"/>
          <w:sz w:val="24"/>
          <w:szCs w:val="24"/>
          <w:vertAlign w:val="superscript"/>
        </w:rPr>
        <w:t>(указывается шифр и наименование научной специальности</w:t>
      </w:r>
    </w:p>
    <w:p>
      <w:pPr>
        <w:pStyle w:val="Normal"/>
        <w:spacing w:lineRule="auto" w:line="240" w:before="0" w:after="0"/>
        <w:jc w:val="both"/>
        <w:rPr>
          <w:rFonts w:ascii="PT Astra Serif" w:hAnsi="PT Astra Serif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в пределах федеральных государственных требований в соответствии с учебными планами, в том числе индивидуальными учебными планами, утверждаемыми Исполнителем (далее соответственно — образовательная услуга, образовательная программа).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 xml:space="preserve">1.2. Обучение </w:t>
      </w:r>
      <w:r>
        <w:rPr>
          <w:rFonts w:cs="Times New Roman" w:ascii="PT Astra Serif" w:hAnsi="PT Astra Serif"/>
          <w:color w:val="000000"/>
          <w:spacing w:val="-2"/>
          <w:sz w:val="24"/>
          <w:szCs w:val="24"/>
        </w:rPr>
        <w:t xml:space="preserve">Обучающегося </w:t>
      </w:r>
      <w:r>
        <w:rPr>
          <w:rFonts w:cs="Times New Roman" w:ascii="PT Astra Serif" w:hAnsi="PT Astra Serif"/>
          <w:color w:val="000000"/>
          <w:sz w:val="24"/>
          <w:szCs w:val="24"/>
        </w:rPr>
        <w:t>осуществляется в очной форме.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1.3. Срок освоения образовательной программы (продолжительность обучения) на момент подписания настоящего договора составляет ____________________________________.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Срок обучения по индивидуальному учебному плану, в том числе ускоренному обучению, составляет ______________________________________________________________.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1.3. После освоения образовательной программы и успешного прохождения итоговой аттестации Обучающемуся выдается заключение и свидетельство об окончании аспирантуры.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1.4. Обучающемуся, не прошедшему итоговую аттестацию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аспирантуры Исполнителя, выдается справка об обучении или о периоде обучения по образцу, устанавливаемому Исполнителем.</w:t>
      </w:r>
    </w:p>
    <w:p>
      <w:pPr>
        <w:pStyle w:val="Normal"/>
        <w:spacing w:lineRule="auto" w:line="240" w:before="17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2. Права и обязанности Сторон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2.1. Исполнитель вправе:</w:t>
      </w:r>
    </w:p>
    <w:p>
      <w:pPr>
        <w:pStyle w:val="Normal"/>
        <w:numPr>
          <w:ilvl w:val="0"/>
          <w:numId w:val="2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>
      <w:pPr>
        <w:pStyle w:val="Normal"/>
        <w:numPr>
          <w:ilvl w:val="0"/>
          <w:numId w:val="2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2.3. Обучающийся вправе:</w:t>
      </w:r>
    </w:p>
    <w:p>
      <w:pPr>
        <w:pStyle w:val="Normal"/>
        <w:numPr>
          <w:ilvl w:val="0"/>
          <w:numId w:val="3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>
      <w:pPr>
        <w:pStyle w:val="Normal"/>
        <w:numPr>
          <w:ilvl w:val="0"/>
          <w:numId w:val="3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пользоваться в порядке, установленном локальными нормативными актами Исполнителя, имуществом Исполнителя, необходимым для освоения образовательной программы.</w:t>
      </w:r>
    </w:p>
    <w:p>
      <w:pPr>
        <w:pStyle w:val="Normal"/>
        <w:numPr>
          <w:ilvl w:val="0"/>
          <w:numId w:val="3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принимать в порядке, установленном локальными нормативными актами Исполнителя, участие в культурно-массовых, физкультурных, оздоровительных и иных мероприятиях, организованных Исполнителем.</w:t>
      </w:r>
    </w:p>
    <w:p>
      <w:pPr>
        <w:pStyle w:val="Normal"/>
        <w:numPr>
          <w:ilvl w:val="0"/>
          <w:numId w:val="3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>
      <w:pPr>
        <w:pStyle w:val="Normal"/>
        <w:numPr>
          <w:ilvl w:val="0"/>
          <w:numId w:val="3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пользоваться всеми академическими правами, предусмотренными ч. 1 ст. 34 Федерального закона от 29.12.2012 г. № 273-ФЗ «Об образовании в Российской Федерации».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2.4. Исполнитель обязан:</w:t>
      </w:r>
    </w:p>
    <w:p>
      <w:pPr>
        <w:pStyle w:val="Normal"/>
        <w:numPr>
          <w:ilvl w:val="0"/>
          <w:numId w:val="4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зачислить Обучающегося, выполнившего установленные законодательством Российской Федерации, уставом Исполнителя, локальными нормативными актами Исполнителя условия приема, а также осуществившего оплату за обучение по настоящему Договору в качестве аспиранта. Зачисление производится на основании приказа Исполнителя в сроки, установленные Правилами приема, утвержденными приказом Исполнителя при условии оплаты услуг в размере, порядке и сроки предусмотренные настоящим договором.</w:t>
      </w:r>
    </w:p>
    <w:p>
      <w:pPr>
        <w:pStyle w:val="Normal"/>
        <w:numPr>
          <w:ilvl w:val="0"/>
          <w:numId w:val="4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Федеральным законом от 29.12.2012 г. № 273-ФЗ «Об образовании в Российской Федерации», Законом Российской Федерации от 07.02.1992 г. № 2300-1 «О защите прав потребителей».</w:t>
      </w:r>
    </w:p>
    <w:p>
      <w:pPr>
        <w:pStyle w:val="Normal"/>
        <w:numPr>
          <w:ilvl w:val="0"/>
          <w:numId w:val="4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индивидуальным, и расписанием занятий Исполнителя.</w:t>
      </w:r>
    </w:p>
    <w:p>
      <w:pPr>
        <w:pStyle w:val="Normal"/>
        <w:numPr>
          <w:ilvl w:val="0"/>
          <w:numId w:val="4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обеспечить Обучающемуся предусмотренные образовательной программой условия ее освоения.</w:t>
      </w:r>
    </w:p>
    <w:p>
      <w:pPr>
        <w:pStyle w:val="Normal"/>
        <w:numPr>
          <w:ilvl w:val="0"/>
          <w:numId w:val="4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принимать от Заказчика плату за образовательные услуги.</w:t>
      </w:r>
    </w:p>
    <w:p>
      <w:pPr>
        <w:pStyle w:val="Normal"/>
        <w:numPr>
          <w:ilvl w:val="0"/>
          <w:numId w:val="4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2.5. Заказчик обязуется:</w:t>
      </w:r>
    </w:p>
    <w:p>
      <w:pPr>
        <w:pStyle w:val="Normal"/>
        <w:numPr>
          <w:ilvl w:val="0"/>
          <w:numId w:val="5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своевременно производить плату за предоставляемые по настоящему договору услуги в размере, порядке и в сроки, установленные настоящим договором, а также предоставлять платежные документы, подтверждающие такую оплату.</w:t>
      </w:r>
    </w:p>
    <w:p>
      <w:pPr>
        <w:pStyle w:val="Normal"/>
        <w:numPr>
          <w:ilvl w:val="0"/>
          <w:numId w:val="5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при зачислении Обучающегося и в процессе его обучения своевременно предоставлять Исполнителю все необходимые документы.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2.6. Обучающийся обязуется:</w:t>
      </w:r>
    </w:p>
    <w:p>
      <w:pPr>
        <w:pStyle w:val="Normal"/>
        <w:numPr>
          <w:ilvl w:val="0"/>
          <w:numId w:val="6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посещать занятия согласно расписанию занятий, добросовестно выполнять все задания, предусмотренные учебным планом и образовательной программой.</w:t>
      </w:r>
    </w:p>
    <w:p>
      <w:pPr>
        <w:pStyle w:val="Normal"/>
        <w:numPr>
          <w:ilvl w:val="0"/>
          <w:numId w:val="6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в установленные Исполнителем сроки проходить контроль и аттестацию знаний по каждому виду учебных занятий, включенных в учебный план в соответствии с локальным актом Исполнителя.</w:t>
      </w:r>
    </w:p>
    <w:p>
      <w:pPr>
        <w:pStyle w:val="Normal"/>
        <w:numPr>
          <w:ilvl w:val="0"/>
          <w:numId w:val="6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соблюдать устав, правила внутреннего распорядка Исполнителя, положения иных локальных нормативных актов Исполнителя, в том числе приказы и распоряжения органов управления Исполнителя, органов управления соответствующих обособленных структурных подразделений Исполнителя;</w:t>
      </w:r>
    </w:p>
    <w:p>
      <w:pPr>
        <w:pStyle w:val="Normal"/>
        <w:numPr>
          <w:ilvl w:val="0"/>
          <w:numId w:val="6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бережно относиться к имуществу, материальным ценностям Исполнителя. Возмещать ущерб, причиненный имуществу Исполнителя, в соответствии с законодательством Российской Федерации;</w:t>
      </w:r>
    </w:p>
    <w:p>
      <w:pPr>
        <w:pStyle w:val="Normal"/>
        <w:numPr>
          <w:ilvl w:val="0"/>
          <w:numId w:val="6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в течение 5 рабочих дней письменно извещать Исполнителя о причинах пропуска занятий. Извещение направляется через органы управления соответствующего обособленного структурного подразделения Исполнителя.</w:t>
      </w:r>
    </w:p>
    <w:p>
      <w:pPr>
        <w:pStyle w:val="Normal"/>
        <w:spacing w:lineRule="auto" w:line="240" w:before="17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3. Стоимость образовательных услуг, сроки и порядок их оплаты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3.1. Полная стоимость образовательных услуг, предусмотренных разделом 1 настоящего договора, за весь период обучения Обучающегося складывается из суммы стоимости за каждый год обучения и на момент подписания настоящего Договора составляет ____________ (__________________________________________________) рублей.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3.2. 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Изменение стоимости обучения на очередной учебный год (полной стоимости обучения) по сравнению с предыдущим годом оформляется приказом Исполнителя, который является основанием для заключения Сторонами дополнительного соглашения к настоящему договору.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3.3. Проект дополнительного соглашения в трех экземплярах вручается Исполнителем Заказчику и (или) Обучающемуся лично или направляется почтой по адресу, указанному в настоящем договоре. Заказчик и Обучающийся в течение 10 календарных дней со дня получения проектов дополнительного соглашения должны подписать их и возвратить Исполнителю.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3.4. В случае неполучения Исполнителем от Заказчика и Обучающегося подписанных ими проектов дополнительного соглашения в срок, указанный в пункте 3.3. настоящего договора, дополнительное соглашение считается заключенным (подписанным) с их стороны, а соглашение по указанным в таком дополнительном соглашении условиям - достигнутым.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3.5. В случае отказа Заказчика и Обучающегося от подписания дополнительного соглашения каждая из Сторон вправе отказаться от исполнения настоящего договора (расторгнуть настоящий договор) в одностороннем порядке.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3.6. Заказчик оплачивает услуги, предусмотренные настоящим договором ежегодно в следующем порядке: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- за первый год обучения оплата в размере _____________(_____________________________________) рублей производится Заказчиком в течение 5 рабочих дней после размещения информации на официальном сайте и на информационном стенде Исполнителя о вынесении приемной комиссией Исполнителя решения о рекомендации к зачислению в число аспирантов;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- за каждый последующий год обучения по настоящему договору Заказчиком производится оплата в размере стоимости очередного года обучения, утвержденной приказом Исполнителя, в следующие сроки: за первый семестр текущего учебного года в срок до 1 сентября и за второй семестр текущего учебного года до 1 февраля.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 xml:space="preserve">3.7. По соглашению сторон сроки оплаты могут быть изменены. Решение об изменении сроков оплаты в индивидуальном порядке принимается Исполнителем на основании заявления Заказчика. Изменение сроков оплаты оформляется дополнительным соглашением к договору. 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3.8. Заказчик обязан предоставить Исполнителю копии (с предъявлением подлинников) документов, подтверждающих оплату услуг: при оплате по реквизитам Исполнителя в отделениях российских кредитных учреждениях – во всех случаях, при оплате платежным поручением – по требованию Исполнителя.</w:t>
      </w:r>
    </w:p>
    <w:p>
      <w:pPr>
        <w:pStyle w:val="Normal"/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3.9. Днем оплаты считается день поступления денежных средств на расчетный счет Исполнителя.</w:t>
      </w:r>
    </w:p>
    <w:p>
      <w:pPr>
        <w:pStyle w:val="Normal"/>
        <w:spacing w:lineRule="auto" w:line="240" w:before="170" w:after="57"/>
        <w:jc w:val="center"/>
        <w:rPr>
          <w:rFonts w:ascii="PT Astra Serif" w:hAnsi="PT Astra Serif" w:cs="Times New Roman"/>
          <w:b/>
          <w:color w:val="000000"/>
          <w:sz w:val="24"/>
          <w:szCs w:val="24"/>
        </w:rPr>
      </w:pPr>
      <w:r>
        <w:rPr>
          <w:rFonts w:cs="Times New Roman" w:ascii="PT Astra Serif" w:hAnsi="PT Astra Serif"/>
          <w:b/>
          <w:color w:val="000000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4. Порядок изменения и расторжения договора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4.1. Настоящий договор может быть изменен по соглашению сторон или в соответствии с действующим законодательством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4.2. Настоящий договор может быть расторгнут до истечения срока освоения образовательной программы по соглашению Сторон.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4.3. Настоящий договор может быть расторгнут Исполнителем в одностороннем порядке в следующих случаях:</w:t>
      </w:r>
    </w:p>
    <w:p>
      <w:pPr>
        <w:pStyle w:val="Normal"/>
        <w:numPr>
          <w:ilvl w:val="0"/>
          <w:numId w:val="10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невыполнение Обучающимся обязанностей по добросовестному освоению образовательной программы и выполнению учебного плана;</w:t>
      </w:r>
    </w:p>
    <w:p>
      <w:pPr>
        <w:pStyle w:val="Normal"/>
        <w:numPr>
          <w:ilvl w:val="0"/>
          <w:numId w:val="10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установление нарушения порядка приема, повлекшего по вине Обучающегося его незаконное зачисление в качестве аспиранта;</w:t>
      </w:r>
    </w:p>
    <w:p>
      <w:pPr>
        <w:pStyle w:val="Normal"/>
        <w:numPr>
          <w:ilvl w:val="0"/>
          <w:numId w:val="10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просрочки оплаты образовательных услуг по настоящему договору;</w:t>
      </w:r>
    </w:p>
    <w:p>
      <w:pPr>
        <w:pStyle w:val="Normal"/>
        <w:numPr>
          <w:ilvl w:val="0"/>
          <w:numId w:val="10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невозможности надлежащего исполнения обязательств по оказанию образовательных услуг вследствие действий (бездействия) Обучающегося;</w:t>
      </w:r>
    </w:p>
    <w:p>
      <w:pPr>
        <w:pStyle w:val="Normal"/>
        <w:numPr>
          <w:ilvl w:val="0"/>
          <w:numId w:val="10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применения к Обучающемуся меры дисциплинарного взыскания в виде отчисления.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4.4. Настоящий Договор может быть расторгнут по инициативе Обучающегося и  Заказчика по следующим основаниям:</w:t>
      </w:r>
    </w:p>
    <w:p>
      <w:pPr>
        <w:pStyle w:val="Normal"/>
        <w:numPr>
          <w:ilvl w:val="0"/>
          <w:numId w:val="7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в связи с переводом Обучающегося в другую образовательную организацию;</w:t>
      </w:r>
    </w:p>
    <w:p>
      <w:pPr>
        <w:pStyle w:val="Normal"/>
        <w:numPr>
          <w:ilvl w:val="0"/>
          <w:numId w:val="7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в связи с отчислением Обучающегося по собственному желанию на основании письменного заявления;</w:t>
      </w:r>
    </w:p>
    <w:p>
      <w:pPr>
        <w:pStyle w:val="Normal"/>
        <w:numPr>
          <w:ilvl w:val="0"/>
          <w:numId w:val="7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при переводе Обучающегося на бюджетную форму обучения в установленном законодательством Российской Федерации порядке;</w:t>
      </w:r>
    </w:p>
    <w:p>
      <w:pPr>
        <w:pStyle w:val="Normal"/>
        <w:numPr>
          <w:ilvl w:val="0"/>
          <w:numId w:val="7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в связи с обнаружением Заказчиком существенного недостатка оказанных образовательных услуг или иных существенных отступлений от условий настоящего договора;</w:t>
      </w:r>
    </w:p>
    <w:p>
      <w:pPr>
        <w:pStyle w:val="Normal"/>
        <w:numPr>
          <w:ilvl w:val="0"/>
          <w:numId w:val="7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в связи с неустранением Исполнителем существенных недостатков образовательных услуг в срок, установленный Заказчиком;</w:t>
      </w:r>
    </w:p>
    <w:p>
      <w:pPr>
        <w:pStyle w:val="Normal"/>
        <w:numPr>
          <w:ilvl w:val="0"/>
          <w:numId w:val="7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в связи с нарушением Исполнителем сроков оказания образовательной услуги (сроков начала и (или) окончания оказания образовательной услуги и (или) промежуточных сроков оказания образовательной услуги) либо если во время оказания образовательной услуги стало очевидным, что она не будет оказана в срок.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4.5. Настоящий договор может быть расторгнут по обстоятельствам, не зависящим от воли Обучающегося и Заказчика, в том числе в случае ликвидации Исполнителя.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4.6. При досрочном расторжении настоящего договора денежные средства, внесенные Заказчиком в качестве оплаты образовательных услуг, возвращаются Заказчику за оставшийся период обучения начиная с месяца, следующего за месяцем, в котором произошло отчисление Обучающегося.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4.7. При досрочном расторжении настоящего договора денежные средства возвращаются Исполнителем по письменному заявлению Заказчика при предоставлении им оригиналов документов, подтверждающих оплату образовательных услуг, в течение месяца с момента его обращения.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4.8. Расторжение настоящего договора по инициативе Заказчика возможно с  письменного согласия Обучающегося.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4.9. В случаях, если Заказчик не воспользовался правом на возврат денежных средств, внесенных Заказчиком в качестве оплаты образовательных услуг и оставшихся после расторжения настоящего договора в распоряжении Исполнителя,  они могут быть засчитаны в счет оплаты образовательных услуг при восстановлении Обучающегося. Указанное право сохраняется за Обучающимся в течение трех лет со дня его отчисления из аспирантуры Исполнителя.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4.10. В случае предоставления Обучающемуся академического отпуска, отпуска по беременности и родам, отпуска по уходу за ребенком до достижения им возраста 3-х лет, в случае болезни, факт которой подтвержден справкой медицинской организации или листком о нетрудоспособности, действие настоящего договора приостанавливается соответственно до выхода Обучающегося из отпуска или его выздоровления.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4.11. В случае выхода из отпуска или выздоровления Обучающегося Заказчик производит доплату до стоимости обучения, определенной приказом Исполнителя на соответствующий период обучения.</w:t>
      </w:r>
    </w:p>
    <w:p>
      <w:pPr>
        <w:pStyle w:val="Normal"/>
        <w:spacing w:lineRule="auto" w:line="240" w:before="17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5. Ответственность Исполнителя, Заказчика и Обучающегося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5.1. 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5.2. При обнаружении недостатка образовательной услуги, в том числе оказания не в полном объеме, предусмотренном образовательной программой (частью образовательной программы), Заказчик вправе по своему выбору потребовать:</w:t>
      </w:r>
    </w:p>
    <w:p>
      <w:pPr>
        <w:pStyle w:val="Normal"/>
        <w:numPr>
          <w:ilvl w:val="0"/>
          <w:numId w:val="8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безвозмездного оказания образовательной услуги;</w:t>
      </w:r>
    </w:p>
    <w:p>
      <w:pPr>
        <w:pStyle w:val="Normal"/>
        <w:numPr>
          <w:ilvl w:val="0"/>
          <w:numId w:val="8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соразмерного уменьшения стоимости оказанной образовательной услуги;</w:t>
      </w:r>
    </w:p>
    <w:p>
      <w:pPr>
        <w:pStyle w:val="Normal"/>
        <w:numPr>
          <w:ilvl w:val="0"/>
          <w:numId w:val="8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5.3. Заказчик вправе отказаться от исполнения настоящего договора и потребовать полного возмещения убытков, если недостатки образовательной услуги не были устранены Исполнителем в согласованные Сторонами сроки.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настоящего договора.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5.4. Если Исполнителем нарушены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>
      <w:pPr>
        <w:pStyle w:val="Normal"/>
        <w:numPr>
          <w:ilvl w:val="0"/>
          <w:numId w:val="9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>
      <w:pPr>
        <w:pStyle w:val="Normal"/>
        <w:numPr>
          <w:ilvl w:val="0"/>
          <w:numId w:val="9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>
      <w:pPr>
        <w:pStyle w:val="Normal"/>
        <w:numPr>
          <w:ilvl w:val="0"/>
          <w:numId w:val="9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потребовать уменьшения стоимости образовательной услуги;</w:t>
      </w:r>
    </w:p>
    <w:p>
      <w:pPr>
        <w:pStyle w:val="Normal"/>
        <w:numPr>
          <w:ilvl w:val="0"/>
          <w:numId w:val="9"/>
        </w:numPr>
        <w:tabs>
          <w:tab w:val="clear" w:pos="567"/>
          <w:tab w:val="left" w:pos="1132" w:leader="none"/>
        </w:tabs>
        <w:spacing w:lineRule="auto" w:line="240" w:before="0" w:after="0"/>
        <w:ind w:firstLine="709" w:left="0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расторгнуть Договор.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5.5. Все споры, вытекающие из настоящего договора, решаются Сторонами путем переговоров, а при недостижении согласия по ним – в судебном порядке по месту исполнения настоящего договора.</w:t>
      </w:r>
    </w:p>
    <w:p>
      <w:pPr>
        <w:pStyle w:val="Normal"/>
        <w:spacing w:lineRule="auto" w:line="240" w:before="17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6. Срок действия Договора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6.1. Настоящий договор вступает в силу с момента издания приказа Исполнителя о зачислении Обучающегося в аспирантуру Исполнителя и действует до полного исполнения Сторонами своих обязательств по нему.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6.2. При досрочном расторжении настоящего договора положения, предусмотренные пунктом 4.9. настоящего договора, продолжают действовать до истечения указанного в нем срока.</w:t>
      </w:r>
    </w:p>
    <w:p>
      <w:pPr>
        <w:pStyle w:val="Normal"/>
        <w:spacing w:lineRule="auto" w:line="240" w:before="17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7. Заключительные положения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7.1. Настоящий договор составлен в трех экземплярах, один из которых хранится у Исполнителя, второй - у Заказчика, третий – у Обучающегося. Если Заказчиком и Обучающимся выступает одно и тоже лицо, настоящий договор составляется в двух экземплярах. Все экземпляры настоящего договора имеют одинаковую юридическую силу.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7.2. Изменения и дополнения к настоящему договору оформляются в письменной форме в виде дополнительных соглашений к настоящему договору, которые должны быть подписаны уполномоченными представителями Сторон.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7.3. Под периодом предоставления образовательной услуги (периодом обучения) понимается промежуток времени с даты издания приказа Исполнителя о зачислении Обучающегося в аспирантуру Исполнителя до даты издания приказа Исполнителя об отчислении Обучающегося из аспирантуры Исполнителя.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7.4. Стороны обязуются в течение 5 (пяти) календарных дней сообщать друг другу об изменениях своих реквизитов, указанных в разделе 8 настоящего договора.</w:t>
      </w:r>
    </w:p>
    <w:p>
      <w:pPr>
        <w:pStyle w:val="Normal"/>
        <w:tabs>
          <w:tab w:val="clear" w:pos="567"/>
          <w:tab w:val="left" w:pos="1132" w:leader="none"/>
        </w:tabs>
        <w:spacing w:lineRule="auto" w:line="240" w:before="0" w:after="0"/>
        <w:ind w:firstLine="709"/>
        <w:contextualSpacing/>
        <w:jc w:val="both"/>
        <w:rPr/>
      </w:pPr>
      <w:r>
        <w:rPr>
          <w:rFonts w:cs="Times New Roman" w:ascii="PT Astra Serif" w:hAnsi="PT Astra Serif"/>
          <w:color w:val="000000"/>
          <w:sz w:val="24"/>
          <w:szCs w:val="24"/>
        </w:rPr>
        <w:t>7.5. Все сообщения, уведомления, заявления и иные юридически значимые сообщения (далее вместе – сообщение) Сторон в ходе исполнения Договора направляются Сторонами в письменной форме по электронной почте либо через операторов почтовой связи общего пользования (далее – почтой), заказным письмом с уведомлением о вручении, а претензия также с описью вложения, по адресам, указанным в разделе 8 Договора, либо передаются нарочным под подпись уполномоченному представителю Исполнителя. Обязанность по доведению до Заказчика содержания юридически значимых сообщений и уведомлений по настоящему договору от Исполнителя, возлагается на Обучающегося. Заказчик и Обучающийся несут риск последствий неполучения извещений (уведомлений) и других юридически значимых сообщений, направленных им по реквизитам, указанным в разделе 8 настоящего договора.</w:t>
      </w:r>
    </w:p>
    <w:p>
      <w:pPr>
        <w:pStyle w:val="Normal"/>
        <w:spacing w:lineRule="auto" w:line="240" w:before="170" w:after="57"/>
        <w:jc w:val="center"/>
        <w:rPr/>
      </w:pPr>
      <w:r>
        <w:rPr>
          <w:rFonts w:cs="Times New Roman" w:ascii="PT Astra Serif" w:hAnsi="PT Astra Serif"/>
          <w:b/>
          <w:color w:val="000000"/>
          <w:sz w:val="24"/>
          <w:szCs w:val="24"/>
        </w:rPr>
        <w:t>8. Адреса, реквизиты и подписи Сторон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b/>
          <w:bCs/>
          <w:color w:val="000000"/>
          <w:sz w:val="24"/>
          <w:szCs w:val="24"/>
        </w:rPr>
        <w:t>8.1. </w:t>
      </w:r>
      <w:r>
        <w:rPr>
          <w:rFonts w:eastAsia="Times New Roman" w:cs="Times New Roman" w:ascii="PT Astra Serif" w:hAnsi="PT Astra Serif"/>
          <w:b/>
          <w:bCs/>
          <w:sz w:val="24"/>
          <w:szCs w:val="24"/>
        </w:rPr>
        <w:t>Исполнитель: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Государственное научное бюджетное учреждение «Академия наук Республики Татарстан»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  <w:t xml:space="preserve">Юридический адрес (место нахождения): 420111, Республика Татарстан, г. Казань, ул. Баумана, д. 20, конт.тел.: 8 (843) 292-40-34, 292-13-55, адрес электронной почты: </w:t>
      </w:r>
      <w:r>
        <w:rPr>
          <w:rFonts w:eastAsia="Times New Roman" w:cs="Times New Roman" w:ascii="PT Astra Serif" w:hAnsi="PT Astra Serif"/>
          <w:sz w:val="24"/>
          <w:szCs w:val="24"/>
          <w:shd w:fill="auto" w:val="clear"/>
        </w:rPr>
        <w:t>an.rt@tatar.ru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ИНН 1654008987, КПП _____________, ОГРН 1021602836441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Наименование банка, корреспондентский (единый казначейский) счет (город):</w:t>
      </w:r>
    </w:p>
    <w:p>
      <w:pPr>
        <w:pStyle w:val="Normal"/>
        <w:spacing w:before="0" w:after="0"/>
        <w:ind w:hanging="0" w:right="0"/>
        <w:jc w:val="both"/>
        <w:rPr/>
      </w:pPr>
      <w:r>
        <w:rPr>
          <w:rFonts w:ascii="PT Astra Serif" w:hAnsi="PT Astra Serif"/>
          <w:sz w:val="24"/>
          <w:szCs w:val="24"/>
        </w:rPr>
        <w:t>ОКЦ №6 ВВГУ Банка России/</w:t>
      </w:r>
      <w:r>
        <w:rPr>
          <w:rFonts w:ascii="PT Astra Serif" w:hAnsi="PT Astra Serif"/>
          <w:b/>
          <w:sz w:val="24"/>
          <w:szCs w:val="24"/>
        </w:rPr>
        <w:t>/</w:t>
      </w:r>
      <w:r>
        <w:rPr>
          <w:rFonts w:eastAsia="Times New Roman" w:cs="Times New Roman" w:ascii="PT Astra Serif" w:hAnsi="PT Astra Serif"/>
          <w:sz w:val="24"/>
          <w:szCs w:val="24"/>
        </w:rPr>
        <w:t>УФК по Республике Татарстан г. Казань</w:t>
      </w:r>
    </w:p>
    <w:p>
      <w:pPr>
        <w:pStyle w:val="Normal"/>
        <w:spacing w:before="0" w:after="0"/>
        <w:ind w:hanging="0" w:right="0"/>
        <w:jc w:val="lef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Номер казначейского счета МФ РТ 03224643920000001100</w:t>
      </w:r>
    </w:p>
    <w:p>
      <w:pPr>
        <w:pStyle w:val="Normal"/>
        <w:spacing w:before="0" w:after="0"/>
        <w:ind w:hanging="0" w:right="0"/>
        <w:jc w:val="lef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Единый казначейский счет 40102810445370000079</w:t>
      </w:r>
    </w:p>
    <w:p>
      <w:pPr>
        <w:pStyle w:val="Normal"/>
        <w:spacing w:lineRule="auto" w:line="240" w:before="0" w:after="0"/>
        <w:ind w:hanging="0" w:right="0"/>
        <w:jc w:val="both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  <w:t>БИК банка: 019205400;</w:t>
      </w:r>
    </w:p>
    <w:p>
      <w:pPr>
        <w:pStyle w:val="Normal"/>
        <w:spacing w:before="0" w:after="0"/>
        <w:ind w:hanging="0" w:right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Получатель: Министерство финансов РТ</w:t>
      </w:r>
    </w:p>
    <w:p>
      <w:pPr>
        <w:pStyle w:val="Normal"/>
        <w:spacing w:before="0" w:after="0"/>
        <w:ind w:hanging="0" w:right="0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  <w:t>Номер лицевого счета (при наличии): ЛБВ_________________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ОКВЭД 72.19., ОКАТО 92401000000, ОКПО 27889993, ОКТМО 92701000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</w:r>
    </w:p>
    <w:p>
      <w:pPr>
        <w:pStyle w:val="Style23"/>
        <w:widowControl w:val="false"/>
        <w:tabs>
          <w:tab w:val="clear" w:pos="567"/>
          <w:tab w:val="left" w:pos="3690" w:leader="none"/>
          <w:tab w:val="left" w:pos="4540" w:leader="none"/>
          <w:tab w:val="left" w:pos="6520" w:leader="none"/>
          <w:tab w:val="left" w:pos="7370" w:leader="none"/>
          <w:tab w:val="right" w:pos="9921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  <w:u w:val="single"/>
        </w:rPr>
        <w:tab/>
      </w:r>
      <w:r>
        <w:rPr>
          <w:rFonts w:eastAsia="Times New Roman" w:cs="Times New Roman" w:ascii="PT Astra Serif" w:hAnsi="PT Astra Serif"/>
          <w:sz w:val="24"/>
          <w:szCs w:val="24"/>
        </w:rPr>
        <w:tab/>
      </w:r>
      <w:r>
        <w:rPr>
          <w:rFonts w:eastAsia="Times New Roman" w:cs="Times New Roman" w:ascii="PT Astra Serif" w:hAnsi="PT Astra Serif"/>
          <w:sz w:val="24"/>
          <w:szCs w:val="24"/>
          <w:u w:val="single"/>
        </w:rPr>
        <w:tab/>
      </w:r>
      <w:r>
        <w:rPr>
          <w:rFonts w:eastAsia="Times New Roman" w:cs="Times New Roman" w:ascii="PT Astra Serif" w:hAnsi="PT Astra Serif"/>
          <w:sz w:val="24"/>
          <w:szCs w:val="24"/>
        </w:rPr>
        <w:tab/>
      </w:r>
      <w:r>
        <w:rPr>
          <w:rFonts w:eastAsia="Times New Roman" w:cs="Times New Roman" w:ascii="PT Astra Serif" w:hAnsi="PT Astra Serif"/>
          <w:sz w:val="24"/>
          <w:szCs w:val="24"/>
          <w:u w:val="none"/>
        </w:rPr>
        <w:t>И.О. Фамилия</w:t>
      </w:r>
    </w:p>
    <w:p>
      <w:pPr>
        <w:pStyle w:val="Style23"/>
        <w:widowControl w:val="false"/>
        <w:tabs>
          <w:tab w:val="clear" w:pos="567"/>
          <w:tab w:val="left" w:pos="400" w:leader="none"/>
          <w:tab w:val="left" w:pos="5050" w:leader="none"/>
          <w:tab w:val="left" w:pos="7940" w:leader="none"/>
        </w:tabs>
        <w:spacing w:lineRule="auto" w:line="240" w:before="0" w:after="0"/>
        <w:jc w:val="both"/>
        <w:rPr>
          <w:rFonts w:ascii="PT Astra Serif" w:hAnsi="PT Astra Serif"/>
          <w:spacing w:val="-2"/>
          <w:sz w:val="24"/>
          <w:szCs w:val="24"/>
          <w:vertAlign w:val="superscript"/>
        </w:rPr>
      </w:pPr>
      <w:r>
        <w:rPr>
          <w:rFonts w:ascii="PT Astra Serif" w:hAnsi="PT Astra Serif"/>
          <w:spacing w:val="-2"/>
          <w:sz w:val="24"/>
          <w:szCs w:val="24"/>
          <w:vertAlign w:val="superscript"/>
        </w:rPr>
        <w:tab/>
        <w:t>должность уполномоченного лица Исполнителя</w:t>
        <w:tab/>
        <w:t>подпись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м.п.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PT Astra Serif" w:hAnsi="PT Astra Serif"/>
          <w:b/>
          <w:bCs/>
          <w:sz w:val="24"/>
          <w:szCs w:val="24"/>
        </w:rPr>
        <w:t>8.2. Обучающийся: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ФИО (полностью): __________________________________________________________________</w:t>
      </w:r>
    </w:p>
    <w:p>
      <w:pPr>
        <w:pStyle w:val="Style23"/>
        <w:widowControl w:val="false"/>
        <w:spacing w:lineRule="auto" w:line="240" w:before="0" w:after="0"/>
        <w:rPr>
          <w:rFonts w:ascii="PT Astra Serif" w:hAnsi="PT Astra Serif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  <w:t>Адрес регистрации (проживания): 42____, г.________________, ул.________________, д. ___, конт.тел.: +7__________, адрес электронной почты: _____________________________________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паспорт: серия ______ номер ________ выдан ___________________________________________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</w:rPr>
        <w:t>ИНН ________________________, СНИЛС _____________________________________________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eastAsia="Times New Roman" w:cs="Times New Roman"/>
          <w:sz w:val="24"/>
          <w:szCs w:val="24"/>
        </w:rPr>
      </w:pPr>
      <w:r>
        <w:rPr>
          <w:rFonts w:eastAsia="Times New Roman" w:cs="Times New Roman" w:ascii="PT Astra Serif" w:hAnsi="PT Astra Serif"/>
          <w:sz w:val="24"/>
          <w:szCs w:val="24"/>
        </w:rPr>
      </w:r>
    </w:p>
    <w:p>
      <w:pPr>
        <w:pStyle w:val="Style23"/>
        <w:widowControl w:val="false"/>
        <w:tabs>
          <w:tab w:val="clear" w:pos="567"/>
          <w:tab w:val="left" w:pos="3690" w:leader="none"/>
          <w:tab w:val="left" w:pos="4540" w:leader="none"/>
          <w:tab w:val="left" w:pos="6520" w:leader="none"/>
          <w:tab w:val="left" w:pos="7370" w:leader="none"/>
          <w:tab w:val="right" w:pos="9921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  <w:u w:val="none"/>
        </w:rPr>
        <w:tab/>
      </w:r>
      <w:r>
        <w:rPr>
          <w:rFonts w:eastAsia="Times New Roman" w:cs="Times New Roman" w:ascii="PT Astra Serif" w:hAnsi="PT Astra Serif"/>
          <w:sz w:val="24"/>
          <w:szCs w:val="24"/>
        </w:rPr>
        <w:tab/>
      </w:r>
      <w:r>
        <w:rPr>
          <w:rFonts w:eastAsia="Times New Roman" w:cs="Times New Roman" w:ascii="PT Astra Serif" w:hAnsi="PT Astra Serif"/>
          <w:sz w:val="24"/>
          <w:szCs w:val="24"/>
          <w:u w:val="single"/>
        </w:rPr>
        <w:tab/>
      </w:r>
      <w:r>
        <w:rPr>
          <w:rFonts w:eastAsia="Times New Roman" w:cs="Times New Roman" w:ascii="PT Astra Serif" w:hAnsi="PT Astra Serif"/>
          <w:sz w:val="24"/>
          <w:szCs w:val="24"/>
        </w:rPr>
        <w:tab/>
      </w:r>
      <w:r>
        <w:rPr>
          <w:rFonts w:eastAsia="Times New Roman" w:cs="Times New Roman" w:ascii="PT Astra Serif" w:hAnsi="PT Astra Serif"/>
          <w:sz w:val="24"/>
          <w:szCs w:val="24"/>
          <w:u w:val="none"/>
        </w:rPr>
        <w:t>И.О. Фамилия</w:t>
      </w:r>
    </w:p>
    <w:p>
      <w:pPr>
        <w:pStyle w:val="Style23"/>
        <w:widowControl w:val="false"/>
        <w:tabs>
          <w:tab w:val="clear" w:pos="567"/>
          <w:tab w:val="left" w:pos="400" w:leader="none"/>
          <w:tab w:val="left" w:pos="5050" w:leader="none"/>
          <w:tab w:val="left" w:pos="7940" w:leader="none"/>
        </w:tabs>
        <w:spacing w:lineRule="auto" w:line="240" w:before="0" w:after="0"/>
        <w:jc w:val="both"/>
        <w:rPr>
          <w:rFonts w:ascii="PT Astra Serif" w:hAnsi="PT Astra Serif"/>
          <w:spacing w:val="-2"/>
          <w:sz w:val="24"/>
          <w:szCs w:val="24"/>
          <w:vertAlign w:val="superscript"/>
        </w:rPr>
      </w:pPr>
      <w:r>
        <w:rPr>
          <w:rFonts w:ascii="PT Astra Serif" w:hAnsi="PT Astra Serif"/>
          <w:spacing w:val="-2"/>
          <w:sz w:val="24"/>
          <w:szCs w:val="24"/>
          <w:vertAlign w:val="superscript"/>
        </w:rPr>
        <w:tab/>
        <w:tab/>
        <w:t>подпись</w:t>
      </w:r>
    </w:p>
    <w:p>
      <w:pPr>
        <w:pStyle w:val="Style23"/>
        <w:widowControl w:val="false"/>
        <w:tabs>
          <w:tab w:val="clear" w:pos="567"/>
          <w:tab w:val="left" w:pos="400" w:leader="none"/>
          <w:tab w:val="left" w:pos="5050" w:leader="none"/>
          <w:tab w:val="left" w:pos="7940" w:leader="none"/>
        </w:tabs>
        <w:spacing w:lineRule="auto" w:line="240" w:before="0" w:after="0"/>
        <w:jc w:val="both"/>
        <w:rPr>
          <w:rFonts w:ascii="PT Astra Serif" w:hAnsi="PT Astra Serif"/>
          <w:spacing w:val="-2"/>
          <w:sz w:val="24"/>
          <w:szCs w:val="24"/>
          <w:vertAlign w:val="superscript"/>
        </w:rPr>
      </w:pPr>
      <w:r>
        <w:rPr>
          <w:rFonts w:ascii="PT Astra Serif" w:hAnsi="PT Astra Serif"/>
          <w:spacing w:val="-2"/>
          <w:sz w:val="24"/>
          <w:szCs w:val="24"/>
          <w:vertAlign w:val="superscript"/>
        </w:rPr>
      </w:r>
    </w:p>
    <w:p>
      <w:pPr>
        <w:pStyle w:val="Style23"/>
        <w:widowControl w:val="false"/>
        <w:spacing w:lineRule="auto" w:line="240" w:before="0" w:after="0"/>
        <w:jc w:val="both"/>
        <w:rPr>
          <w:b/>
          <w:bCs/>
        </w:rPr>
      </w:pPr>
      <w:r>
        <w:rPr>
          <w:rFonts w:eastAsia="Times New Roman" w:cs="Times New Roman" w:ascii="PT Astra Serif" w:hAnsi="PT Astra Serif"/>
          <w:b/>
          <w:bCs/>
          <w:sz w:val="24"/>
          <w:szCs w:val="24"/>
        </w:rPr>
        <w:t>8.3. Заказчик: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__________________________________________________________________________________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Адрес места нахождения (проживания): _________, г.________________, ул.________________, д. ___, конт.тел.: +7__________, адрес электронной почты: 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 xml:space="preserve">ИНН __________, КПП ___________, ОГРН _________________, </w:t>
      </w:r>
      <w:r>
        <w:rPr>
          <w:rFonts w:eastAsia="Times New Roman" w:cs="Times New Roman" w:ascii="PT Astra Serif" w:hAnsi="PT Astra Serif"/>
          <w:color w:val="000000"/>
          <w:sz w:val="24"/>
          <w:szCs w:val="24"/>
        </w:rPr>
        <w:t>СНИЛС __________________.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Банковские реквизиты: ______________________________________________________________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__________________________________________________________________________________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cs="Times New Roman"/>
          <w:color w:val="000000"/>
          <w:sz w:val="24"/>
          <w:szCs w:val="24"/>
          <w:lang w:val="en-US"/>
        </w:rPr>
      </w:pPr>
      <w:r>
        <w:rPr>
          <w:rFonts w:cs="Times New Roman" w:ascii="PT Astra Serif" w:hAnsi="PT Astra Serif"/>
          <w:color w:val="000000"/>
          <w:sz w:val="24"/>
          <w:szCs w:val="24"/>
        </w:rPr>
        <w:t>__________________________________________________________________________________</w:t>
      </w:r>
    </w:p>
    <w:p>
      <w:pPr>
        <w:pStyle w:val="Style23"/>
        <w:widowControl w:val="false"/>
        <w:spacing w:lineRule="auto" w:line="240" w:before="0" w:after="0"/>
        <w:jc w:val="both"/>
        <w:rPr>
          <w:rFonts w:ascii="PT Astra Serif" w:hAnsi="PT Astra Serif" w:cs="Times New Roman"/>
          <w:color w:val="000000"/>
          <w:sz w:val="24"/>
          <w:szCs w:val="24"/>
        </w:rPr>
      </w:pPr>
      <w:r>
        <w:rPr>
          <w:rFonts w:cs="Times New Roman" w:ascii="PT Astra Serif" w:hAnsi="PT Astra Serif"/>
          <w:color w:val="000000"/>
          <w:sz w:val="24"/>
          <w:szCs w:val="24"/>
        </w:rPr>
      </w:r>
    </w:p>
    <w:p>
      <w:pPr>
        <w:pStyle w:val="Style23"/>
        <w:widowControl w:val="false"/>
        <w:tabs>
          <w:tab w:val="clear" w:pos="567"/>
          <w:tab w:val="left" w:pos="3690" w:leader="none"/>
          <w:tab w:val="left" w:pos="4540" w:leader="none"/>
          <w:tab w:val="left" w:pos="6520" w:leader="none"/>
          <w:tab w:val="left" w:pos="7370" w:leader="none"/>
          <w:tab w:val="right" w:pos="9921" w:leader="none"/>
        </w:tabs>
        <w:spacing w:lineRule="auto" w:line="240" w:before="0" w:after="0"/>
        <w:jc w:val="both"/>
        <w:rPr/>
      </w:pPr>
      <w:r>
        <w:rPr>
          <w:rFonts w:eastAsia="Times New Roman" w:cs="Times New Roman" w:ascii="PT Astra Serif" w:hAnsi="PT Astra Serif"/>
          <w:sz w:val="24"/>
          <w:szCs w:val="24"/>
          <w:u w:val="single"/>
        </w:rPr>
        <w:tab/>
      </w:r>
      <w:r>
        <w:rPr>
          <w:rFonts w:eastAsia="Times New Roman" w:cs="Times New Roman" w:ascii="PT Astra Serif" w:hAnsi="PT Astra Serif"/>
          <w:sz w:val="24"/>
          <w:szCs w:val="24"/>
        </w:rPr>
        <w:tab/>
      </w:r>
      <w:r>
        <w:rPr>
          <w:rFonts w:eastAsia="Times New Roman" w:cs="Times New Roman" w:ascii="PT Astra Serif" w:hAnsi="PT Astra Serif"/>
          <w:sz w:val="24"/>
          <w:szCs w:val="24"/>
          <w:u w:val="single"/>
        </w:rPr>
        <w:tab/>
      </w:r>
      <w:r>
        <w:rPr>
          <w:rFonts w:eastAsia="Times New Roman" w:cs="Times New Roman" w:ascii="PT Astra Serif" w:hAnsi="PT Astra Serif"/>
          <w:sz w:val="24"/>
          <w:szCs w:val="24"/>
        </w:rPr>
        <w:tab/>
      </w:r>
      <w:r>
        <w:rPr>
          <w:rFonts w:eastAsia="Times New Roman" w:cs="Times New Roman" w:ascii="PT Astra Serif" w:hAnsi="PT Astra Serif"/>
          <w:sz w:val="24"/>
          <w:szCs w:val="24"/>
          <w:u w:val="none"/>
        </w:rPr>
        <w:t>И.О. Фамилия</w:t>
      </w:r>
    </w:p>
    <w:p>
      <w:pPr>
        <w:pStyle w:val="Style23"/>
        <w:widowControl w:val="false"/>
        <w:tabs>
          <w:tab w:val="clear" w:pos="567"/>
          <w:tab w:val="left" w:pos="400" w:leader="none"/>
          <w:tab w:val="left" w:pos="5050" w:leader="none"/>
          <w:tab w:val="left" w:pos="7940" w:leader="none"/>
        </w:tabs>
        <w:spacing w:lineRule="auto" w:line="240" w:before="0" w:after="0"/>
        <w:jc w:val="both"/>
        <w:rPr>
          <w:rFonts w:ascii="PT Astra Serif" w:hAnsi="PT Astra Serif"/>
          <w:spacing w:val="-2"/>
          <w:sz w:val="24"/>
          <w:szCs w:val="24"/>
          <w:vertAlign w:val="superscript"/>
        </w:rPr>
      </w:pPr>
      <w:r>
        <w:rPr>
          <w:rFonts w:cs="Times New Roman" w:ascii="PT Astra Serif" w:hAnsi="PT Astra Serif"/>
          <w:color w:val="000000"/>
          <w:spacing w:val="-2"/>
          <w:sz w:val="24"/>
          <w:szCs w:val="24"/>
          <w:vertAlign w:val="superscript"/>
        </w:rPr>
        <w:t>должность уполномоченного лица Заказчика (при наличии)</w:t>
        <w:tab/>
        <w:t>подпись</w:t>
      </w:r>
    </w:p>
    <w:p>
      <w:pPr>
        <w:pStyle w:val="Style23"/>
        <w:widowControl w:val="false"/>
        <w:spacing w:lineRule="auto" w:line="240" w:before="0" w:after="0"/>
        <w:jc w:val="both"/>
        <w:rPr>
          <w:sz w:val="20"/>
          <w:szCs w:val="20"/>
        </w:rPr>
      </w:pPr>
      <w:r>
        <w:rPr>
          <w:rFonts w:cs="Times New Roman" w:ascii="PT Astra Serif" w:hAnsi="PT Astra Serif"/>
          <w:color w:val="000000"/>
          <w:sz w:val="20"/>
          <w:szCs w:val="20"/>
        </w:rPr>
        <w:t>м.п. (при наличии)</w:t>
      </w:r>
    </w:p>
    <w:sectPr>
      <w:footerReference w:type="even" r:id="rId2"/>
      <w:footerReference w:type="default" r:id="rId3"/>
      <w:footerReference w:type="first" r:id="rId4"/>
      <w:footnotePr>
        <w:numFmt w:val="decimal"/>
      </w:footnotePr>
      <w:type w:val="nextPage"/>
      <w:pgSz w:w="11906" w:h="16838"/>
      <w:pgMar w:left="1418" w:right="567" w:gutter="0" w:header="0" w:top="851" w:footer="462" w:bottom="648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PT Astra Serif" w:hAnsi="PT Astra Serif"/>
        <w:sz w:val="20"/>
        <w:szCs w:val="20"/>
      </w:rPr>
    </w:pPr>
    <w:r>
      <w:rPr>
        <w:rFonts w:ascii="PT Astra Serif" w:hAnsi="PT Astra Serif"/>
        <w:sz w:val="20"/>
        <w:szCs w:val="20"/>
      </w:rPr>
      <w:fldChar w:fldCharType="begin"/>
    </w:r>
    <w:r>
      <w:rPr>
        <w:rFonts w:ascii="PT Astra Serif" w:hAnsi="PT Astra Serif"/>
        <w:sz w:val="20"/>
        <w:szCs w:val="20"/>
      </w:rPr>
      <w:instrText xml:space="preserve"> PAGE </w:instrText>
    </w:r>
    <w:r>
      <w:rPr>
        <w:rFonts w:ascii="PT Astra Serif" w:hAnsi="PT Astra Serif"/>
        <w:sz w:val="20"/>
        <w:szCs w:val="20"/>
      </w:rPr>
      <w:fldChar w:fldCharType="separate"/>
    </w:r>
    <w:r>
      <w:rPr>
        <w:rFonts w:ascii="PT Astra Serif" w:hAnsi="PT Astra Serif"/>
        <w:sz w:val="20"/>
        <w:szCs w:val="20"/>
      </w:rPr>
      <w:t>6</w:t>
    </w:r>
    <w:r>
      <w:rPr>
        <w:rFonts w:ascii="PT Astra Serif" w:hAnsi="PT Astra Serif"/>
        <w:sz w:val="20"/>
        <w:szCs w:val="2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PT Astra Serif" w:hAnsi="PT Astra Serif"/>
        <w:sz w:val="20"/>
        <w:szCs w:val="20"/>
      </w:rPr>
    </w:pPr>
    <w:r>
      <w:rPr>
        <w:rFonts w:ascii="PT Astra Serif" w:hAnsi="PT Astra Serif"/>
        <w:sz w:val="20"/>
        <w:szCs w:val="20"/>
      </w:rPr>
      <w:fldChar w:fldCharType="begin"/>
    </w:r>
    <w:r>
      <w:rPr>
        <w:rFonts w:ascii="PT Astra Serif" w:hAnsi="PT Astra Serif"/>
        <w:sz w:val="20"/>
        <w:szCs w:val="20"/>
      </w:rPr>
      <w:instrText xml:space="preserve"> PAGE </w:instrText>
    </w:r>
    <w:r>
      <w:rPr>
        <w:rFonts w:ascii="PT Astra Serif" w:hAnsi="PT Astra Serif"/>
        <w:sz w:val="20"/>
        <w:szCs w:val="20"/>
      </w:rPr>
      <w:fldChar w:fldCharType="separate"/>
    </w:r>
    <w:r>
      <w:rPr>
        <w:rFonts w:ascii="PT Astra Serif" w:hAnsi="PT Astra Serif"/>
        <w:sz w:val="20"/>
        <w:szCs w:val="20"/>
      </w:rPr>
      <w:t>6</w:t>
    </w:r>
    <w:r>
      <w:rPr>
        <w:rFonts w:ascii="PT Astra Serif" w:hAnsi="PT Astra Serif"/>
        <w:sz w:val="20"/>
        <w:szCs w:val="20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16"/>
        </w:rPr>
        <w:footnoteRef/>
      </w:r>
      <w:r>
        <w:rPr>
          <w:rFonts w:ascii="PT Astra Serif" w:hAnsi="PT Astra Serif"/>
        </w:rPr>
        <w:t xml:space="preserve">  </w:t>
      </w:r>
      <w:r>
        <w:rPr>
          <w:rFonts w:ascii="PT Astra Serif" w:hAnsi="PT Astra Serif"/>
        </w:rPr>
        <w:t>Если услуги по настоящему договору оплачиваются самим Обучающимся, он же выступает Заказчиком. В этом случае в соответствующие поля о Заказчике и Обучающемся вносятся одинаковые данные, подпись ставится в обоих разделах реквизитов, а права и обязанности Заказчика и Обучающегося возлагаются на одно и тоже лицо.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russianLower"/>
      <w:lvlText w:val="%1)"/>
      <w:lvlJc w:val="left"/>
      <w:pPr>
        <w:tabs>
          <w:tab w:val="num" w:pos="567"/>
        </w:tabs>
        <w:ind w:left="720" w:hanging="360"/>
      </w:pPr>
      <w:rPr>
        <w:rFonts w:ascii="PT Astra Serif" w:hAnsi="PT Astra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ascii="PT Astra Serif" w:hAnsi="PT Astra Serif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b73c7"/>
    <w:pPr>
      <w:widowControl/>
      <w:tabs>
        <w:tab w:val="clear" w:pos="709"/>
        <w:tab w:val="left" w:pos="567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Title"/>
    <w:next w:val="BodyText"/>
    <w:qFormat/>
    <w:pPr>
      <w:numPr>
        <w:ilvl w:val="0"/>
        <w:numId w:val="1"/>
      </w:numPr>
      <w:outlineLvl w:val="0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qFormat/>
    <w:rsid w:val="00dd0c3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Нижний колонтитул Знак"/>
    <w:basedOn w:val="DefaultParagraphFont"/>
    <w:uiPriority w:val="99"/>
    <w:qFormat/>
    <w:rsid w:val="0004662e"/>
    <w:rPr/>
  </w:style>
  <w:style w:type="character" w:styleId="Style15" w:customStyle="1">
    <w:name w:val="Текст сноски Знак"/>
    <w:basedOn w:val="DefaultParagraphFont"/>
    <w:uiPriority w:val="99"/>
    <w:semiHidden/>
    <w:qFormat/>
    <w:rsid w:val="007d3507"/>
    <w:rPr>
      <w:sz w:val="20"/>
      <w:szCs w:val="20"/>
    </w:rPr>
  </w:style>
  <w:style w:type="character" w:styleId="Style16" w:customStyle="1">
    <w:name w:val="Символ сноски"/>
    <w:uiPriority w:val="99"/>
    <w:semiHidden/>
    <w:unhideWhenUsed/>
    <w:qFormat/>
    <w:rsid w:val="007d3507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8" w:customStyle="1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Normal" w:customStyle="1">
    <w:name w:val="ConsNormal"/>
    <w:qFormat/>
    <w:rsid w:val="00dd0c31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Колонтитул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rsid w:val="00dd0c31"/>
    <w:pPr>
      <w:tabs>
        <w:tab w:val="clear" w:pos="567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NoSpacing">
    <w:name w:val="No Spacing"/>
    <w:qFormat/>
    <w:rsid w:val="00dd0c3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Footer">
    <w:name w:val="footer"/>
    <w:basedOn w:val="Normal"/>
    <w:link w:val="Style14"/>
    <w:uiPriority w:val="99"/>
    <w:unhideWhenUsed/>
    <w:rsid w:val="0004662e"/>
    <w:pPr>
      <w:tabs>
        <w:tab w:val="clear" w:pos="567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5"/>
    <w:uiPriority w:val="99"/>
    <w:semiHidden/>
    <w:unhideWhenUsed/>
    <w:rsid w:val="007d3507"/>
    <w:pPr>
      <w:spacing w:lineRule="auto" w:line="240" w:before="0" w:after="0"/>
    </w:pPr>
    <w:rPr>
      <w:sz w:val="20"/>
      <w:szCs w:val="20"/>
    </w:rPr>
  </w:style>
  <w:style w:type="paragraph" w:styleId="Style23" w:customStyle="1">
    <w:name w:val="Содержимое таблицы"/>
    <w:basedOn w:val="Normal"/>
    <w:qFormat/>
    <w:pPr/>
    <w:rPr/>
  </w:style>
  <w:style w:type="paragraph" w:styleId="Style24" w:customStyle="1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3"/>
    <w:uiPriority w:val="59"/>
    <w:rsid w:val="007d3507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9EF74-A366-4B17-BD69-B09557193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Application>LibreOffice/25.8.4.2$Linux_X86_64 LibreOffice_project/580$Build-2</Application>
  <AppVersion>15.0000</AppVersion>
  <Pages>6</Pages>
  <Words>2392</Words>
  <Characters>18109</Characters>
  <CharactersWithSpaces>20351</CharactersWithSpaces>
  <Paragraphs>142</Paragraphs>
  <Company>Академия наук РТ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2022-08-31T07:01:00Z</dcterms:created>
  <dc:creator>MaratMS</dc:creator>
  <dc:description/>
  <dc:language>ru-RU</dc:language>
  <cp:lastModifiedBy/>
  <cp:lastPrinted>2026-08-31T14:22:42Z</cp:lastPrinted>
  <dcterms:modified xsi:type="dcterms:W3CDTF">2026-08-31T14:23:49Z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